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jc w:val="both"/>
        <w:rPr>
          <w:b w:val="1"/>
          <w:color w:val="1f497d"/>
          <w:sz w:val="36"/>
          <w:szCs w:val="36"/>
        </w:rPr>
      </w:pPr>
      <w:bookmarkStart w:colFirst="0" w:colLast="0" w:name="_heading=h.o3j87dhz8hyc" w:id="0"/>
      <w:bookmarkEnd w:id="0"/>
      <w:r w:rsidDel="00000000" w:rsidR="00000000" w:rsidRPr="00000000">
        <w:rPr>
          <w:b w:val="1"/>
          <w:color w:val="1f497d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jc w:val="both"/>
        <w:rPr>
          <w:b w:val="1"/>
          <w:color w:val="1f497d"/>
          <w:sz w:val="36"/>
          <w:szCs w:val="36"/>
        </w:rPr>
      </w:pPr>
      <w:bookmarkStart w:colFirst="0" w:colLast="0" w:name="_heading=h.6ui3y4il9s1q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jc w:val="both"/>
        <w:rPr>
          <w:b w:val="1"/>
          <w:color w:val="1f497d"/>
          <w:sz w:val="36"/>
          <w:szCs w:val="36"/>
        </w:rPr>
      </w:pPr>
      <w:bookmarkStart w:colFirst="0" w:colLast="0" w:name="_heading=h.uayfgv6ynslh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jc w:val="both"/>
        <w:rPr>
          <w:b w:val="1"/>
          <w:color w:val="1f497d"/>
          <w:sz w:val="36"/>
          <w:szCs w:val="36"/>
        </w:rPr>
      </w:pPr>
      <w:bookmarkStart w:colFirst="0" w:colLast="0" w:name="_heading=h.uop19w98bdlk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both"/>
        <w:rPr>
          <w:b w:val="1"/>
          <w:color w:val="1f497d"/>
          <w:sz w:val="36"/>
          <w:szCs w:val="36"/>
        </w:rPr>
      </w:pPr>
      <w:bookmarkStart w:colFirst="0" w:colLast="0" w:name="_heading=h.tmvli19nzaya" w:id="4"/>
      <w:bookmarkEnd w:id="4"/>
      <w:r w:rsidDel="00000000" w:rsidR="00000000" w:rsidRPr="00000000">
        <w:rPr>
          <w:b w:val="1"/>
          <w:color w:val="1f497d"/>
          <w:sz w:val="36"/>
          <w:szCs w:val="36"/>
          <w:rtl w:val="0"/>
        </w:rPr>
        <w:t xml:space="preserve">LIDL LANÇA 14ª EDIÇÃO DA TURMA IMBATÍVEL COM FOCO NA DIETA DA SAÚDE PLANETÁRIA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left="72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Desde a primeira edição em 2011, o programa educativo do Lidl já impactou mais de 190 mil alunos de mais de 1300 Escolas de todo o país</w:t>
      </w: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Inscrições estão abertas para todas as Escolas do 1º ciclo em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www.turmaimbativel.pt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Em antecipação do Dia Mundial da Alimentação, o Lidl Portugal dá início a mais uma edição da Turma Imbatível, o programa educativo que desafia alunos do 1.º Ciclo a aprenderem, de forma divertida e prática, como as suas escolhas alimentares podem proteger a sua saúde e o planeta.</w:t>
      </w:r>
    </w:p>
    <w:p w:rsidR="00000000" w:rsidDel="00000000" w:rsidP="00000000" w:rsidRDefault="00000000" w:rsidRPr="00000000" w14:paraId="0000000C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Nesta 14ª edição, o foco é a Dieta da Saúde Planetária, uma dieta que liga a saúde à sustentabilidade ambiental, através do equilíbrio entre alimentos de origem vegetal e animal e privilegiando leguminosas, frutos secos, hortícolas e fruta, sem esquecer de incluir, de forma mais moderada, as proteínas como o ovo, a carne e o peixe. O objetivo é simples: mostrar às crianças que uma alimentação consciente é também cuidar do futuro do planeta.</w:t>
      </w:r>
    </w:p>
    <w:p w:rsidR="00000000" w:rsidDel="00000000" w:rsidP="00000000" w:rsidRDefault="00000000" w:rsidRPr="00000000" w14:paraId="0000000E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Esta mensagem ganha vida através da Patrulha Planetária, uma força especial de alimentos composta pelo Feijão Fausto, a Maçaroca Margarida,a Avelã Alice e o Ovo Óscar, que acompanham os alunos ao longo do ano letivo em atividades criativas e pedagógicas. Um formato acessível a toda a comunidade escolar -pais, alunos e professores- que vai ao encontro do compromisso do Lidl - fazer chegar produtos de qualidade ao melhor preço, actuando de forma simples e sustentável, criando valor para as pessoas e para o planeta. </w:t>
      </w:r>
    </w:p>
    <w:p w:rsidR="00000000" w:rsidDel="00000000" w:rsidP="00000000" w:rsidRDefault="00000000" w:rsidRPr="00000000" w14:paraId="00000010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As escolas do 1.º Ciclo podem formalizar a sua </w:t>
      </w:r>
      <w:r w:rsidDel="00000000" w:rsidR="00000000" w:rsidRPr="00000000">
        <w:rPr>
          <w:rtl w:val="0"/>
        </w:rPr>
        <w:t xml:space="preserve">inscrição</w:t>
      </w:r>
      <w:r w:rsidDel="00000000" w:rsidR="00000000" w:rsidRPr="00000000">
        <w:rPr>
          <w:rtl w:val="0"/>
        </w:rPr>
        <w:t xml:space="preserve"> através do website oficial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www.turma imbatível.pt.</w:t>
        </w:r>
      </w:hyperlink>
      <w:hyperlink r:id="rId9">
        <w:r w:rsidDel="00000000" w:rsidR="00000000" w:rsidRPr="00000000">
          <w:rPr>
            <w:color w:val="1155cc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Ao fazê-lo, as turmas têm acesso a materiais pedagógicos com desafios, dicas e autocolantes das personagens. No grande desafio anual “Menu Imbatível”, os alunos </w:t>
      </w:r>
      <w:r w:rsidDel="00000000" w:rsidR="00000000" w:rsidRPr="00000000">
        <w:rPr>
          <w:rtl w:val="0"/>
        </w:rPr>
        <w:t xml:space="preserve">terão</w:t>
      </w:r>
      <w:r w:rsidDel="00000000" w:rsidR="00000000" w:rsidRPr="00000000">
        <w:rPr>
          <w:rtl w:val="0"/>
        </w:rPr>
        <w:t xml:space="preserve"> a oportunidade de desenvolver um menu que respeite os pressupostos da Dieta da Saúde Planetária. As turmas vencedoras, num total de dezoito (uma por distrito), terão oportunidade de </w:t>
      </w:r>
      <w:r w:rsidDel="00000000" w:rsidR="00000000" w:rsidRPr="00000000">
        <w:rPr>
          <w:rtl w:val="0"/>
        </w:rPr>
        <w:t xml:space="preserve">visitar fornecedores do Lidl, ficando assim a conhecer, em detalhe, o percurso "do prado ao prato" de alguns dos produtos comercializados nas lojas da insígnia.</w:t>
      </w:r>
      <w:r w:rsidDel="00000000" w:rsidR="00000000" w:rsidRPr="00000000">
        <w:rPr>
          <w:rtl w:val="0"/>
        </w:rPr>
        <w:t xml:space="preserve"> Os vencedores serão selecionados com base em critérios como a criatividade e a qualidade da apresentação, sem esquecer, evidentemente, o rigoroso cumprimento dos princípios nutricionais.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A 14ª edição da Turma Imbatível conta ainda com uma parceria com a nutricionista Patrícia da Costa Moura, que será responsável pela validação dos conteúdos programáticos e pela partilha de dicas e boas práticas associadas à Dieta da Saúde Planetária.</w:t>
      </w:r>
    </w:p>
    <w:p w:rsidR="00000000" w:rsidDel="00000000" w:rsidP="00000000" w:rsidRDefault="00000000" w:rsidRPr="00000000" w14:paraId="0000001A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88" w:lineRule="auto"/>
        <w:jc w:val="both"/>
        <w:rPr/>
      </w:pPr>
      <w:r w:rsidDel="00000000" w:rsidR="00000000" w:rsidRPr="00000000">
        <w:rPr>
          <w:i w:val="1"/>
          <w:highlight w:val="white"/>
          <w:rtl w:val="0"/>
        </w:rPr>
        <w:t xml:space="preserve">"Enquanto nutricionista materno-infantil, acredito que a educação alimentar desde cedo é uma das ferramentas mais poderosas para promover saúde ao longo da vida. O programa Turma Imbatível do Lidl é uma oportunidade incrível de levar esta mensagem às famílias e às escolas", </w:t>
      </w:r>
      <w:r w:rsidDel="00000000" w:rsidR="00000000" w:rsidRPr="00000000">
        <w:rPr>
          <w:highlight w:val="white"/>
          <w:rtl w:val="0"/>
        </w:rPr>
        <w:t xml:space="preserve">sublinha Patrícia Costa Moura.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88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88" w:lineRule="auto"/>
        <w:jc w:val="both"/>
        <w:rPr/>
      </w:pPr>
      <w:r w:rsidDel="00000000" w:rsidR="00000000" w:rsidRPr="00000000">
        <w:rPr>
          <w:i w:val="1"/>
          <w:rtl w:val="0"/>
        </w:rPr>
        <w:t xml:space="preserve">“Chegando à sua 14ª edição, a Turma Imbatível é um programa estimado por toda a equipa do  Lidl Portugal, que visa sensibilizar a comunidade escolar- abrangendo pais, professores e alunos-  para o tema da alimentação consciente. Somos o verdadeiro parceiro de confiança que procura estar ao lado das famílias em todos os momentos, adicionando valor ao dia a dia das pessoas. É um exemplo claro do compromisso do Lidl em inspirar as novas gerações a adotar hábitos mais saudáveis e sustentáveis, contribuindo assim para a construção de um futuro melhor.”, </w:t>
      </w:r>
      <w:r w:rsidDel="00000000" w:rsidR="00000000" w:rsidRPr="00000000">
        <w:rPr>
          <w:rtl w:val="0"/>
        </w:rPr>
        <w:t xml:space="preserve">sublinha Vanessa Romeu, Diretora de Corporate Affairs do Lidl Portugal.</w:t>
      </w:r>
    </w:p>
    <w:p w:rsidR="00000000" w:rsidDel="00000000" w:rsidP="00000000" w:rsidRDefault="00000000" w:rsidRPr="00000000" w14:paraId="0000001E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88" w:lineRule="auto"/>
        <w:jc w:val="both"/>
        <w:rPr>
          <w:shd w:fill="fafafa" w:val="clear"/>
        </w:rPr>
      </w:pPr>
      <w:r w:rsidDel="00000000" w:rsidR="00000000" w:rsidRPr="00000000">
        <w:rPr>
          <w:shd w:fill="fafafa" w:val="clear"/>
          <w:rtl w:val="0"/>
        </w:rPr>
        <w:t xml:space="preserve">Esta edição</w:t>
      </w:r>
      <w:r w:rsidDel="00000000" w:rsidR="00000000" w:rsidRPr="00000000">
        <w:rPr>
          <w:shd w:fill="fafafa" w:val="clear"/>
          <w:rtl w:val="0"/>
        </w:rPr>
        <w:t xml:space="preserve"> conta ainda com o apoio da Associação Portuguesa de Nutrição (APN) e da WWF que reforçam a importância da alimentação na defesa de um planeta melhor.</w:t>
      </w:r>
    </w:p>
    <w:p w:rsidR="00000000" w:rsidDel="00000000" w:rsidP="00000000" w:rsidRDefault="00000000" w:rsidRPr="00000000" w14:paraId="00000020">
      <w:pPr>
        <w:spacing w:after="0" w:line="288" w:lineRule="auto"/>
        <w:jc w:val="both"/>
        <w:rPr>
          <w:i w:val="1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88" w:lineRule="auto"/>
        <w:jc w:val="both"/>
        <w:rPr>
          <w:highlight w:val="yellow"/>
        </w:rPr>
      </w:pPr>
      <w:r w:rsidDel="00000000" w:rsidR="00000000" w:rsidRPr="00000000">
        <w:rPr>
          <w:i w:val="1"/>
          <w:highlight w:val="white"/>
          <w:rtl w:val="0"/>
        </w:rPr>
        <w:t xml:space="preserve">"A promoção de uma alimentação sustentável, desde muito cedo, é fundamental para consolidarmos comportamentos mais conscientes no futuro. A parceria da APN com o Lidl, no contexto do programa Turma Imbatível, representa um forte contributo para se atingir este propósito"</w:t>
      </w:r>
      <w:r w:rsidDel="00000000" w:rsidR="00000000" w:rsidRPr="00000000">
        <w:rPr>
          <w:highlight w:val="white"/>
          <w:rtl w:val="0"/>
        </w:rPr>
        <w:t xml:space="preserve">, refere Célia Craveiro, Presidente da Associação Portuguesa de Nutrição.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88" w:lineRule="auto"/>
        <w:jc w:val="both"/>
        <w:rPr/>
      </w:pPr>
      <w:r w:rsidDel="00000000" w:rsidR="00000000" w:rsidRPr="00000000">
        <w:rPr>
          <w:i w:val="1"/>
          <w:highlight w:val="white"/>
          <w:rtl w:val="0"/>
        </w:rPr>
        <w:t xml:space="preserve">"A educação ambiental é uma prioridade para a WWF Portugal. Nesta nova edição, a WWF Portugal passa a estar envolvida na co-criação de atividades que vão ser disponibilizadas às escolas durante todo o ano letivo. Esta participação reforça o impacto da WWF Portugal junto da comunidade escolar e a importância da parceria com o LIDL"</w:t>
      </w:r>
      <w:r w:rsidDel="00000000" w:rsidR="00000000" w:rsidRPr="00000000">
        <w:rPr>
          <w:highlight w:val="white"/>
          <w:rtl w:val="0"/>
        </w:rPr>
        <w:t xml:space="preserve"> , afirma Ângela Morgado, Diretora Executiva da WWF Portugal.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88" w:lineRule="auto"/>
        <w:jc w:val="both"/>
        <w:rPr>
          <w:shd w:fill="fafafa" w:val="clear"/>
        </w:rPr>
      </w:pPr>
      <w:r w:rsidDel="00000000" w:rsidR="00000000" w:rsidRPr="00000000">
        <w:rPr>
          <w:shd w:fill="fafafa" w:val="clear"/>
          <w:rtl w:val="0"/>
        </w:rPr>
        <w:t xml:space="preserve">O programa Turma Imbatível insere-se na estratégia de responsabilidade social corporativa do Lidl que tem por base cinco eixos estratégicos: Proteger o clima; Conservar os recursos; Respeitar a Biodiversidade; Promover a saúde; Agir de forma justa. Saiba mais em:  </w:t>
      </w:r>
      <w:hyperlink r:id="rId10">
        <w:r w:rsidDel="00000000" w:rsidR="00000000" w:rsidRPr="00000000">
          <w:rPr>
            <w:color w:val="1155cc"/>
            <w:u w:val="single"/>
            <w:shd w:fill="fafafa" w:val="clear"/>
            <w:rtl w:val="0"/>
          </w:rPr>
          <w:t xml:space="preserve">https://institucional.lidl.pt/sustentabilidade</w:t>
        </w:r>
      </w:hyperlink>
      <w:r w:rsidDel="00000000" w:rsidR="00000000" w:rsidRPr="00000000">
        <w:rPr>
          <w:shd w:fill="fafafa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88" w:lineRule="auto"/>
        <w:jc w:val="both"/>
        <w:rPr>
          <w:b w:val="1"/>
          <w:color w:val="1f497d"/>
          <w:sz w:val="18"/>
          <w:szCs w:val="18"/>
        </w:rPr>
      </w:pPr>
      <w:r w:rsidDel="00000000" w:rsidR="00000000" w:rsidRPr="00000000">
        <w:rPr>
          <w:b w:val="1"/>
          <w:color w:val="1f497d"/>
          <w:sz w:val="18"/>
          <w:szCs w:val="18"/>
          <w:rtl w:val="0"/>
        </w:rPr>
        <w:t xml:space="preserve">Sobre o Lidl:</w:t>
      </w:r>
    </w:p>
    <w:p w:rsidR="00000000" w:rsidDel="00000000" w:rsidP="00000000" w:rsidRDefault="00000000" w:rsidRPr="00000000" w14:paraId="0000002D">
      <w:pPr>
        <w:spacing w:after="200" w:line="288.00000000000006" w:lineRule="auto"/>
        <w:ind w:right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br w:type="textWrapping"/>
        <w:t xml:space="preserve">A completar este ano 30 anos em Portugal, o Lidl tem mais de 8000 colaboradores, distribuídos por mais de 280 lojas, de Norte a Sul do país e, para além da sede, 4 direções regionais e entrepostos: Santo Tirso (Norte), Torres Novas (Oeste), Loures (Centro) e Palmela (Sul).</w:t>
      </w:r>
    </w:p>
    <w:p w:rsidR="00000000" w:rsidDel="00000000" w:rsidP="00000000" w:rsidRDefault="00000000" w:rsidRPr="00000000" w14:paraId="0000002E">
      <w:pPr>
        <w:spacing w:after="200" w:line="288.00000000000006" w:lineRule="auto"/>
        <w:ind w:right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Segundo o Estudo de Impacto realizado pela consultora independente Forvis Mazars, ao longo dos últimos 30 anos, o Lidl Portugal contribuiu com 44 mil milhões de euros para a criação de valor para o país, permitindo criar e manter cerca de 90.000 postos de trabalho.</w:t>
      </w:r>
    </w:p>
    <w:p w:rsidR="00000000" w:rsidDel="00000000" w:rsidP="00000000" w:rsidRDefault="00000000" w:rsidRPr="00000000" w14:paraId="0000002F">
      <w:pPr>
        <w:spacing w:after="200" w:line="288.00000000000006" w:lineRule="auto"/>
        <w:ind w:right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Em 2025, o Lidl Portugal recebeu pela quarta vez consecutiva, a certificação Top Employer, atribuída pelo Top Employers Institute, pelas suas Boas Práticas de Gestão de Recursos Humanos.</w:t>
      </w:r>
    </w:p>
    <w:p w:rsidR="00000000" w:rsidDel="00000000" w:rsidP="00000000" w:rsidRDefault="00000000" w:rsidRPr="00000000" w14:paraId="00000030">
      <w:pPr>
        <w:spacing w:after="200" w:line="288.00000000000006" w:lineRule="auto"/>
        <w:ind w:right="280"/>
        <w:jc w:val="both"/>
        <w:rPr>
          <w:b w:val="1"/>
          <w:color w:val="1f497d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 Lidl pertence ao Grupo Schwarz e é um dos maiores retalhistas de produtos alimentares na Europa. O Lidl Internacional conta com cerca de 12.350 lojas, mais de 220 centros de distribuição e entrepostos em 31 países e com cerca de 375.000 colaboradores, apostando na disponibilização de produtos de máxima qualidade ao melhor preço e pautando-se pela simplicidade e proximidade com os seus clientes.</w:t>
      </w: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footerReference r:id="rId13" w:type="default"/>
      <w:footerReference r:id="rId14" w:type="first"/>
      <w:pgSz w:h="16838" w:w="11906" w:orient="portrait"/>
      <w:pgMar w:bottom="2160" w:top="1134" w:left="1418" w:right="141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4829175</wp:posOffset>
          </wp:positionH>
          <wp:positionV relativeFrom="paragraph">
            <wp:posOffset>-9545954</wp:posOffset>
          </wp:positionV>
          <wp:extent cx="904875" cy="904875"/>
          <wp:effectExtent b="0" l="0" r="0" t="0"/>
          <wp:wrapNone/>
          <wp:docPr descr="LIDL.jpg" id="62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-14921</wp:posOffset>
              </wp:positionH>
              <wp:positionV relativeFrom="paragraph">
                <wp:posOffset>1178878</wp:posOffset>
              </wp:positionV>
              <wp:extent cx="2991485" cy="292735"/>
              <wp:effectExtent b="0" l="0" r="0" t="0"/>
              <wp:wrapNone/>
              <wp:docPr id="5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855020" y="3638395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1f497d"/>
                              <w:sz w:val="38"/>
                              <w:vertAlign w:val="baseline"/>
                            </w:rPr>
                            <w:t xml:space="preserve">COMUNICADO DE IMPRENSA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-14921</wp:posOffset>
              </wp:positionH>
              <wp:positionV relativeFrom="paragraph">
                <wp:posOffset>1178878</wp:posOffset>
              </wp:positionV>
              <wp:extent cx="2991485" cy="292735"/>
              <wp:effectExtent b="0" l="0" r="0" t="0"/>
              <wp:wrapNone/>
              <wp:docPr id="5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91485" cy="2927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-14604</wp:posOffset>
              </wp:positionH>
              <wp:positionV relativeFrom="paragraph">
                <wp:posOffset>-8439149</wp:posOffset>
              </wp:positionV>
              <wp:extent cx="0" cy="12700"/>
              <wp:effectExtent b="0" l="0" r="0" t="0"/>
              <wp:wrapNone/>
              <wp:docPr id="5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9450" y="378000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-14604</wp:posOffset>
              </wp:positionH>
              <wp:positionV relativeFrom="paragraph">
                <wp:posOffset>-8439149</wp:posOffset>
              </wp:positionV>
              <wp:extent cx="0" cy="12700"/>
              <wp:effectExtent b="0" l="0" r="0" t="0"/>
              <wp:wrapNone/>
              <wp:docPr id="59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-316</wp:posOffset>
              </wp:positionH>
              <wp:positionV relativeFrom="paragraph">
                <wp:posOffset>9748838</wp:posOffset>
              </wp:positionV>
              <wp:extent cx="6236335" cy="619125"/>
              <wp:effectExtent b="0" l="0" r="0" t="0"/>
              <wp:wrapNone/>
              <wp:docPr id="60" name=""/>
              <a:graphic>
                <a:graphicData uri="http://schemas.microsoft.com/office/word/2010/wordprocessingShape">
                  <wps:wsp>
                    <wps:cNvSpPr/>
                    <wps:cNvPr id="10" name="Shape 10"/>
                    <wps:spPr>
                      <a:xfrm>
                        <a:off x="2232595" y="3475200"/>
                        <a:ext cx="622681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8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Lidl Portugal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8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Departamento de Comunicação: T: 219 102 277 | E: press@lidl.pt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-316</wp:posOffset>
              </wp:positionH>
              <wp:positionV relativeFrom="paragraph">
                <wp:posOffset>9748838</wp:posOffset>
              </wp:positionV>
              <wp:extent cx="6236335" cy="619125"/>
              <wp:effectExtent b="0" l="0" r="0" t="0"/>
              <wp:wrapNone/>
              <wp:docPr id="60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36335" cy="619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-905191</wp:posOffset>
              </wp:positionH>
              <wp:positionV relativeFrom="paragraph">
                <wp:posOffset>-4761</wp:posOffset>
              </wp:positionV>
              <wp:extent cx="7543165" cy="2773045"/>
              <wp:effectExtent b="0" l="0" r="0" t="0"/>
              <wp:wrapTopAndBottom distB="0" distT="0"/>
              <wp:docPr id="56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1579180" y="239824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-905191</wp:posOffset>
              </wp:positionH>
              <wp:positionV relativeFrom="paragraph">
                <wp:posOffset>-4761</wp:posOffset>
              </wp:positionV>
              <wp:extent cx="7543165" cy="2773045"/>
              <wp:effectExtent b="0" l="0" r="0" t="0"/>
              <wp:wrapTopAndBottom distB="0" distT="0"/>
              <wp:docPr id="56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3165" cy="27730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-4126</wp:posOffset>
              </wp:positionH>
              <wp:positionV relativeFrom="paragraph">
                <wp:posOffset>1157288</wp:posOffset>
              </wp:positionV>
              <wp:extent cx="4000500" cy="292735"/>
              <wp:effectExtent b="0" l="0" r="0" t="0"/>
              <wp:wrapNone/>
              <wp:docPr id="5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350513" y="3638395"/>
                        <a:ext cx="3990975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1f497d"/>
                              <w:sz w:val="38"/>
                              <w:vertAlign w:val="baseline"/>
                            </w:rPr>
                            <w:t xml:space="preserve">VORLAGE PRESSE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f497d"/>
                              <w:sz w:val="38"/>
                              <w:vertAlign w:val="baseline"/>
                            </w:rPr>
                            <w:t xml:space="preserve">INFORMATION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-4126</wp:posOffset>
              </wp:positionH>
              <wp:positionV relativeFrom="paragraph">
                <wp:posOffset>1157288</wp:posOffset>
              </wp:positionV>
              <wp:extent cx="4000500" cy="292735"/>
              <wp:effectExtent b="0" l="0" r="0" t="0"/>
              <wp:wrapNone/>
              <wp:docPr id="5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00500" cy="2927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-8456929</wp:posOffset>
              </wp:positionV>
              <wp:extent cx="0" cy="12700"/>
              <wp:effectExtent b="0" l="0" r="0" t="0"/>
              <wp:wrapNone/>
              <wp:docPr id="5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070" y="3780000"/>
                        <a:ext cx="624586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-8456929</wp:posOffset>
              </wp:positionV>
              <wp:extent cx="0" cy="12700"/>
              <wp:effectExtent b="0" l="0" r="0" t="0"/>
              <wp:wrapNone/>
              <wp:docPr id="58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6803708</wp:posOffset>
              </wp:positionH>
              <wp:positionV relativeFrom="paragraph">
                <wp:posOffset>20638</wp:posOffset>
              </wp:positionV>
              <wp:extent cx="7553325" cy="2773045"/>
              <wp:effectExtent b="0" l="0" r="0" t="0"/>
              <wp:wrapTopAndBottom distB="0" distT="0"/>
              <wp:docPr id="57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1574100" y="2398240"/>
                        <a:ext cx="754380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6803708</wp:posOffset>
              </wp:positionH>
              <wp:positionV relativeFrom="paragraph">
                <wp:posOffset>20638</wp:posOffset>
              </wp:positionV>
              <wp:extent cx="7553325" cy="2773045"/>
              <wp:effectExtent b="0" l="0" r="0" t="0"/>
              <wp:wrapTopAndBottom distB="0" distT="0"/>
              <wp:docPr id="5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3325" cy="27730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-128586</wp:posOffset>
              </wp:positionH>
              <wp:positionV relativeFrom="paragraph">
                <wp:posOffset>-8318816</wp:posOffset>
              </wp:positionV>
              <wp:extent cx="6255385" cy="594316"/>
              <wp:effectExtent b="0" l="0" r="0" t="0"/>
              <wp:wrapNone/>
              <wp:docPr id="55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2223070" y="3487605"/>
                        <a:ext cx="6245860" cy="5847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c00000"/>
                              <w:sz w:val="22"/>
                              <w:vertAlign w:val="baseline"/>
                            </w:rPr>
                            <w:t xml:space="preserve">Diese Seite ist nur für den internen Gebrauch.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-128586</wp:posOffset>
              </wp:positionH>
              <wp:positionV relativeFrom="paragraph">
                <wp:posOffset>-8318816</wp:posOffset>
              </wp:positionV>
              <wp:extent cx="6255385" cy="594316"/>
              <wp:effectExtent b="0" l="0" r="0" t="0"/>
              <wp:wrapNone/>
              <wp:docPr id="55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55385" cy="59431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-13806</wp:posOffset>
              </wp:positionH>
              <wp:positionV relativeFrom="paragraph">
                <wp:posOffset>-548004</wp:posOffset>
              </wp:positionV>
              <wp:extent cx="0" cy="12700"/>
              <wp:effectExtent b="0" l="0" r="0" t="0"/>
              <wp:wrapNone/>
              <wp:docPr id="5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23070" y="3780000"/>
                        <a:ext cx="624586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3F7B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-13806</wp:posOffset>
              </wp:positionH>
              <wp:positionV relativeFrom="paragraph">
                <wp:posOffset>-548004</wp:posOffset>
              </wp:positionV>
              <wp:extent cx="0" cy="12700"/>
              <wp:effectExtent b="0" l="0" r="0" t="0"/>
              <wp:wrapNone/>
              <wp:docPr id="5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5334635</wp:posOffset>
          </wp:positionH>
          <wp:positionV relativeFrom="paragraph">
            <wp:posOffset>54610</wp:posOffset>
          </wp:positionV>
          <wp:extent cx="904875" cy="904875"/>
          <wp:effectExtent b="0" l="0" r="0" t="0"/>
          <wp:wrapNone/>
          <wp:docPr descr="LIDL.jpg" id="61" name="image1.jpg"/>
          <a:graphic>
            <a:graphicData uri="http://schemas.openxmlformats.org/drawingml/2006/picture">
              <pic:pic>
                <pic:nvPicPr>
                  <pic:cNvPr descr="LIDL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P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CD29F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unhideWhenUsed w:val="1"/>
    <w:rsid w:val="00392AE5"/>
    <w:rPr>
      <w:color w:val="0000ff" w:themeColor="hyperlink"/>
      <w:u w:val="single"/>
    </w:rPr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8E20C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 w:val="1"/>
    <w:rsid w:val="008E20CB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rsid w:val="008E20CB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 w:val="1"/>
    <w:unhideWhenUsed w:val="1"/>
    <w:rsid w:val="008E20CB"/>
    <w:rPr>
      <w:b w:val="1"/>
      <w:bCs w:val="1"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 w:val="1"/>
    <w:rsid w:val="008E20CB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8E20C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8E20CB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 w:val="1"/>
    <w:rsid w:val="00132D78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132D78"/>
  </w:style>
  <w:style w:type="paragraph" w:styleId="Rodap">
    <w:name w:val="footer"/>
    <w:basedOn w:val="Normal"/>
    <w:link w:val="RodapCarter"/>
    <w:uiPriority w:val="99"/>
    <w:unhideWhenUsed w:val="1"/>
    <w:rsid w:val="00132D78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132D78"/>
  </w:style>
  <w:style w:type="paragraph" w:styleId="PargrafodaLista">
    <w:name w:val="List Paragraph"/>
    <w:basedOn w:val="Normal"/>
    <w:uiPriority w:val="34"/>
    <w:qFormat w:val="1"/>
    <w:rsid w:val="007534B9"/>
    <w:pPr>
      <w:ind w:left="720"/>
      <w:contextualSpacing w:val="1"/>
    </w:pPr>
  </w:style>
  <w:style w:type="paragraph" w:styleId="paragraph" w:customStyle="1">
    <w:name w:val="paragraph"/>
    <w:basedOn w:val="Normal"/>
    <w:rsid w:val="00B6125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normaltextrun" w:customStyle="1">
    <w:name w:val="normaltextrun"/>
    <w:basedOn w:val="Tipodeletrapredefinidodopargrafo"/>
    <w:rsid w:val="00B61253"/>
  </w:style>
  <w:style w:type="character" w:styleId="eop" w:customStyle="1">
    <w:name w:val="eop"/>
    <w:basedOn w:val="Tipodeletrapredefinidodopargrafo"/>
    <w:rsid w:val="00B61253"/>
  </w:style>
  <w:style w:type="character" w:styleId="Forte">
    <w:name w:val="Strong"/>
    <w:basedOn w:val="Tipodeletrapredefinidodopargrafo"/>
    <w:uiPriority w:val="22"/>
    <w:qFormat w:val="1"/>
    <w:rsid w:val="00D37D48"/>
    <w:rPr>
      <w:b w:val="1"/>
      <w:bCs w:val="1"/>
    </w:rPr>
  </w:style>
  <w:style w:type="paragraph" w:styleId="Corpodetexto">
    <w:name w:val="Body Text"/>
    <w:basedOn w:val="Normal"/>
    <w:link w:val="CorpodetextoCarter"/>
    <w:uiPriority w:val="1"/>
    <w:unhideWhenUsed w:val="1"/>
    <w:qFormat w:val="1"/>
    <w:rsid w:val="000A7F1F"/>
    <w:pPr>
      <w:widowControl w:val="0"/>
      <w:autoSpaceDE w:val="0"/>
      <w:autoSpaceDN w:val="0"/>
      <w:spacing w:after="0" w:line="240" w:lineRule="auto"/>
    </w:pPr>
    <w:rPr>
      <w:rFonts w:ascii="Lidl Font Cond Pro" w:cs="Lidl Font Cond Pro" w:eastAsia="Lidl Font Cond Pro" w:hAnsi="Lidl Font Cond Pro"/>
      <w:sz w:val="24"/>
      <w:szCs w:val="24"/>
      <w:lang w:bidi="de-DE" w:eastAsia="de-DE" w:val="de-DE"/>
    </w:rPr>
  </w:style>
  <w:style w:type="character" w:styleId="CorpodetextoCarter" w:customStyle="1">
    <w:name w:val="Corpo de texto Caráter"/>
    <w:basedOn w:val="Tipodeletrapredefinidodopargrafo"/>
    <w:link w:val="Corpodetexto"/>
    <w:uiPriority w:val="1"/>
    <w:rsid w:val="000A7F1F"/>
    <w:rPr>
      <w:rFonts w:ascii="Lidl Font Cond Pro" w:cs="Lidl Font Cond Pro" w:eastAsia="Lidl Font Cond Pro" w:hAnsi="Lidl Font Cond Pro"/>
      <w:sz w:val="24"/>
      <w:szCs w:val="24"/>
      <w:lang w:bidi="de-DE" w:eastAsia="de-DE" w:val="de-DE"/>
    </w:rPr>
  </w:style>
  <w:style w:type="character" w:styleId="MenoNoResolvida">
    <w:name w:val="Unresolved Mention"/>
    <w:basedOn w:val="Tipodeletrapredefinidodopargrafo"/>
    <w:uiPriority w:val="99"/>
    <w:semiHidden w:val="1"/>
    <w:unhideWhenUsed w:val="1"/>
    <w:rsid w:val="00BC0B4D"/>
    <w:rPr>
      <w:color w:val="605e5c"/>
      <w:shd w:color="auto" w:fill="e1dfdd" w:val="clear"/>
    </w:rPr>
  </w:style>
  <w:style w:type="character" w:styleId="Ttulo2Carter" w:customStyle="1">
    <w:name w:val="Título 2 Caráter"/>
    <w:basedOn w:val="Tipodeletrapredefinidodopargrafo"/>
    <w:link w:val="Ttulo2"/>
    <w:uiPriority w:val="9"/>
    <w:rsid w:val="00A6614F"/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EinfAbs" w:customStyle="1">
    <w:name w:val="[Einf. Abs.]"/>
    <w:basedOn w:val="Normal"/>
    <w:uiPriority w:val="99"/>
    <w:rsid w:val="00222209"/>
    <w:pPr>
      <w:autoSpaceDE w:val="0"/>
      <w:autoSpaceDN w:val="0"/>
      <w:spacing w:after="0" w:line="288" w:lineRule="auto"/>
    </w:pPr>
    <w:rPr>
      <w:rFonts w:ascii="MinionPro-Regular" w:cs="Calibri" w:hAnsi="MinionPro-Regular" w:eastAsiaTheme="minorHAnsi"/>
      <w:color w:val="000000"/>
      <w:sz w:val="24"/>
      <w:szCs w:val="24"/>
      <w:lang w:eastAsia="en-US" w:val="en-GB"/>
    </w:rPr>
  </w:style>
  <w:style w:type="character" w:styleId="nfase">
    <w:name w:val="Emphasis"/>
    <w:basedOn w:val="Tipodeletrapredefinidodopargrafo"/>
    <w:uiPriority w:val="20"/>
    <w:qFormat w:val="1"/>
    <w:rsid w:val="00E14C6E"/>
    <w:rPr>
      <w:i w:val="1"/>
      <w:iCs w:val="1"/>
    </w:rPr>
  </w:style>
  <w:style w:type="paragraph" w:styleId="Default" w:customStyle="1">
    <w:name w:val="Default"/>
    <w:rsid w:val="00BC0B23"/>
    <w:pPr>
      <w:autoSpaceDE w:val="0"/>
      <w:autoSpaceDN w:val="0"/>
      <w:adjustRightInd w:val="0"/>
      <w:spacing w:after="0" w:line="240" w:lineRule="auto"/>
    </w:pPr>
    <w:rPr>
      <w:rFonts w:ascii="Lidl Font Pro" w:cs="Lidl Font Pro" w:hAnsi="Lidl Font Pro"/>
      <w:color w:val="000000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institucional.lidl.pt/sustentabilidade" TargetMode="External"/><Relationship Id="rId13" Type="http://schemas.openxmlformats.org/officeDocument/2006/relationships/footer" Target="foot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urmaimbativel.pt" TargetMode="Externa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turmaimbativel.pt" TargetMode="External"/><Relationship Id="rId8" Type="http://schemas.openxmlformats.org/officeDocument/2006/relationships/hyperlink" Target="http://www.turmaimbativel.pt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9eWLN+GCpi7RKfU+Ef3Gq32aMg==">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2025-10-06T14:43:00Z</dcterms:created>
  <dc:creator>Sofia Santos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0x010100833E697BEF142B468DDDB04B873200D8</vt:lpwstr>
  </property>
</Properties>
</file>